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C" w:rsidRPr="00C141AC" w:rsidRDefault="00C141AC" w:rsidP="00C141AC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8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8000"/>
          <w:sz w:val="28"/>
          <w:szCs w:val="28"/>
          <w:lang w:eastAsia="ru-RU"/>
        </w:rPr>
        <w:t>ОСТОРОЖНО, КОРЬ!</w:t>
      </w:r>
    </w:p>
    <w:p w:rsidR="00C141AC" w:rsidRDefault="00C141AC" w:rsidP="00C141AC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8000"/>
          <w:sz w:val="20"/>
          <w:lang w:eastAsia="ru-RU"/>
        </w:rPr>
      </w:pPr>
    </w:p>
    <w:p w:rsidR="00C141AC" w:rsidRDefault="00C141AC" w:rsidP="00C141AC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8000"/>
          <w:sz w:val="20"/>
          <w:lang w:eastAsia="ru-RU"/>
        </w:rPr>
      </w:pP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008000"/>
          <w:sz w:val="20"/>
          <w:lang w:eastAsia="ru-RU"/>
        </w:rPr>
        <w:t>Корь </w:t>
      </w:r>
      <w:r w:rsidRPr="00C141AC">
        <w:rPr>
          <w:rFonts w:ascii="Tahoma" w:eastAsia="Times New Roman" w:hAnsi="Tahoma" w:cs="Tahoma"/>
          <w:i/>
          <w:iCs/>
          <w:color w:val="008000"/>
          <w:sz w:val="20"/>
          <w:lang w:eastAsia="ru-RU"/>
        </w:rPr>
        <w:t>–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    Возбудитель кори</w:t>
      </w:r>
      <w:r w:rsidRPr="00C141AC">
        <w:rPr>
          <w:rFonts w:ascii="Tahoma" w:eastAsia="Times New Roman" w:hAnsi="Tahoma" w:cs="Tahoma"/>
          <w:i/>
          <w:iCs/>
          <w:color w:val="434D4C"/>
          <w:sz w:val="20"/>
          <w:lang w:eastAsia="ru-RU"/>
        </w:rPr>
        <w:t> – вирус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    Резервуар и источник инфекции</w:t>
      </w:r>
      <w:r w:rsidRPr="00C141AC">
        <w:rPr>
          <w:rFonts w:ascii="Tahoma" w:eastAsia="Times New Roman" w:hAnsi="Tahoma" w:cs="Tahoma"/>
          <w:i/>
          <w:iCs/>
          <w:color w:val="434D4C"/>
          <w:sz w:val="20"/>
          <w:lang w:eastAsia="ru-RU"/>
        </w:rPr>
        <w:t>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– больной человек. Больной заразен в течение </w:t>
      </w:r>
      <w:r w:rsidRPr="00C141AC">
        <w:rPr>
          <w:rFonts w:ascii="Tahoma" w:eastAsia="Times New Roman" w:hAnsi="Tahoma" w:cs="Tahoma"/>
          <w:b/>
          <w:bCs/>
          <w:color w:val="434D4C"/>
          <w:sz w:val="20"/>
          <w:lang w:eastAsia="ru-RU"/>
        </w:rPr>
        <w:t>10 дней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 от начала заболевания.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    Естественная восприимчивость людей</w:t>
      </w:r>
      <w:r w:rsidRPr="00C141AC">
        <w:rPr>
          <w:rFonts w:ascii="Tahoma" w:eastAsia="Times New Roman" w:hAnsi="Tahoma" w:cs="Tahoma"/>
          <w:i/>
          <w:iCs/>
          <w:color w:val="434D4C"/>
          <w:sz w:val="20"/>
          <w:lang w:eastAsia="ru-RU"/>
        </w:rPr>
        <w:t>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очень высокая, после заболевания вырабатывается иммунитет на всю жизнь. Повторные заболевания корью редки.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 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Распространение вируса происходит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    Клиническая картина</w:t>
      </w:r>
      <w:r w:rsidRPr="00C141AC">
        <w:rPr>
          <w:rFonts w:ascii="Tahoma" w:eastAsia="Times New Roman" w:hAnsi="Tahoma" w:cs="Tahoma"/>
          <w:i/>
          <w:iCs/>
          <w:color w:val="434D4C"/>
          <w:sz w:val="20"/>
          <w:lang w:eastAsia="ru-RU"/>
        </w:rPr>
        <w:t> –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инкубационный (скрытый) период до </w:t>
      </w:r>
      <w:r w:rsidRPr="00C141AC">
        <w:rPr>
          <w:rFonts w:ascii="Tahoma" w:eastAsia="Times New Roman" w:hAnsi="Tahoma" w:cs="Tahoma"/>
          <w:b/>
          <w:bCs/>
          <w:color w:val="434D4C"/>
          <w:sz w:val="20"/>
          <w:lang w:eastAsia="ru-RU"/>
        </w:rPr>
        <w:t>21 дня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 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 xml:space="preserve">Начинается заболевание остро. Появляются общее недомогание, головная боль, снижение аппетита, нарушение сна. </w:t>
      </w:r>
      <w:proofErr w:type="gramStart"/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Повышается температура тела иногда до </w:t>
      </w:r>
      <w:r w:rsidRPr="00C141AC">
        <w:rPr>
          <w:rFonts w:ascii="Tahoma" w:eastAsia="Times New Roman" w:hAnsi="Tahoma" w:cs="Tahoma"/>
          <w:b/>
          <w:bCs/>
          <w:color w:val="434D4C"/>
          <w:sz w:val="20"/>
          <w:lang w:eastAsia="ru-RU"/>
        </w:rPr>
        <w:t>39-40˚С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. С первых дней болезни отмечают</w:t>
      </w:r>
      <w:proofErr w:type="gramEnd"/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 xml:space="preserve">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 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Через 3-5 дней, а у взрослых иногда через 6-8 дней, на коже появляется сыпь в виде пятен.</w:t>
      </w:r>
    </w:p>
    <w:p w:rsidR="00C141AC" w:rsidRPr="00C141AC" w:rsidRDefault="00C141AC" w:rsidP="00C141AC">
      <w:pPr>
        <w:numPr>
          <w:ilvl w:val="0"/>
          <w:numId w:val="1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В первый день элементы сыпи появляются на лице, верхней части груди;</w:t>
      </w:r>
    </w:p>
    <w:p w:rsidR="00C141AC" w:rsidRPr="00C141AC" w:rsidRDefault="00C141AC" w:rsidP="00C141AC">
      <w:pPr>
        <w:numPr>
          <w:ilvl w:val="0"/>
          <w:numId w:val="1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На второй день покрывают туловище и верхнюю часть рук;</w:t>
      </w:r>
    </w:p>
    <w:p w:rsidR="00C141AC" w:rsidRPr="00C141AC" w:rsidRDefault="00C141AC" w:rsidP="00C141AC">
      <w:pPr>
        <w:numPr>
          <w:ilvl w:val="0"/>
          <w:numId w:val="1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На третьи сутки элементы сыпи выступают на нижних конечностях, а на лице бледнеют.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Период высыпания сопровождается усилением насморка, кашля, слезотечения, светобоязни, повышением температуры тела.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outlineLvl w:val="2"/>
        <w:rPr>
          <w:rFonts w:ascii="Tahoma" w:eastAsia="Times New Roman" w:hAnsi="Tahoma" w:cs="Tahoma"/>
          <w:b/>
          <w:bCs/>
          <w:color w:val="434D4C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lang w:eastAsia="ru-RU"/>
        </w:rPr>
        <w:t>Если Вы или Ваш ребенок все же заболели необходимо</w:t>
      </w:r>
      <w:r w:rsidRPr="00C141AC">
        <w:rPr>
          <w:rFonts w:ascii="Tahoma" w:eastAsia="Times New Roman" w:hAnsi="Tahoma" w:cs="Tahoma"/>
          <w:b/>
          <w:bCs/>
          <w:color w:val="434D4C"/>
          <w:lang w:eastAsia="ru-RU"/>
        </w:rPr>
        <w:t>:</w:t>
      </w:r>
    </w:p>
    <w:p w:rsidR="00C141AC" w:rsidRPr="00C141AC" w:rsidRDefault="00C141AC" w:rsidP="00C141A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- срочно обратиться за медицинской помощью;</w:t>
      </w:r>
    </w:p>
    <w:p w:rsidR="00C141AC" w:rsidRPr="00C141AC" w:rsidRDefault="00C141AC" w:rsidP="00C141A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- не посещать поликлинику самостоятельно, а дождаться врача;</w:t>
      </w:r>
    </w:p>
    <w:p w:rsidR="00C141AC" w:rsidRPr="00C141AC" w:rsidRDefault="00C141AC" w:rsidP="00C141A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- до прихода врача свести контакты с другими людьми до минимума;</w:t>
      </w:r>
    </w:p>
    <w:p w:rsidR="00C141AC" w:rsidRPr="00C141AC" w:rsidRDefault="00C141AC" w:rsidP="00C141A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C141AC" w:rsidRPr="00C141AC" w:rsidRDefault="00C141AC" w:rsidP="00C141A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lastRenderedPageBreak/>
        <w:t>- использовать средства защиты органов дыхания (например, маску или марлевую повязку);</w:t>
      </w:r>
    </w:p>
    <w:p w:rsidR="00C141AC" w:rsidRPr="00C141AC" w:rsidRDefault="00C141AC" w:rsidP="00C141AC">
      <w:pPr>
        <w:numPr>
          <w:ilvl w:val="0"/>
          <w:numId w:val="2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- не заниматься самолечением! 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outlineLvl w:val="2"/>
        <w:rPr>
          <w:rFonts w:ascii="Tahoma" w:eastAsia="Times New Roman" w:hAnsi="Tahoma" w:cs="Tahoma"/>
          <w:b/>
          <w:bCs/>
          <w:color w:val="434D4C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lang w:eastAsia="ru-RU"/>
        </w:rPr>
        <w:t>Как защитить себя и своих близких от кори? 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Решающим, доступным и эффективным методом борьбы с инфекцией является вакцинация.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center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</w:t>
      </w:r>
      <w:r w:rsidRPr="00C141AC">
        <w:rPr>
          <w:rFonts w:ascii="Tahoma" w:eastAsia="Times New Roman" w:hAnsi="Tahoma" w:cs="Tahoma"/>
          <w:b/>
          <w:bCs/>
          <w:i/>
          <w:iCs/>
          <w:color w:val="993300"/>
          <w:sz w:val="20"/>
          <w:lang w:eastAsia="ru-RU"/>
        </w:rPr>
        <w:t>В соответствии с Национальным календарем профилактических прививок обязательная вакцинация против кори проводится в возрасте:</w:t>
      </w:r>
    </w:p>
    <w:p w:rsidR="00C141AC" w:rsidRPr="00C141AC" w:rsidRDefault="00C141AC" w:rsidP="00C141AC">
      <w:pPr>
        <w:numPr>
          <w:ilvl w:val="0"/>
          <w:numId w:val="3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</w:t>
      </w:r>
    </w:p>
    <w:p w:rsidR="00C141AC" w:rsidRPr="00C141AC" w:rsidRDefault="00C141AC" w:rsidP="00C141AC">
      <w:pPr>
        <w:numPr>
          <w:ilvl w:val="0"/>
          <w:numId w:val="3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</w:p>
    <w:p w:rsidR="00C141AC" w:rsidRPr="00C141AC" w:rsidRDefault="00C141AC" w:rsidP="00C141AC">
      <w:pPr>
        <w:numPr>
          <w:ilvl w:val="0"/>
          <w:numId w:val="3"/>
        </w:numPr>
        <w:shd w:val="clear" w:color="auto" w:fill="FFFFFF"/>
        <w:spacing w:before="84" w:after="84" w:line="240" w:lineRule="auto"/>
        <w:ind w:left="670" w:right="670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both"/>
        <w:rPr>
          <w:rFonts w:ascii="Tahoma" w:eastAsia="Times New Roman" w:hAnsi="Tahoma" w:cs="Tahoma"/>
          <w:color w:val="434D4C"/>
          <w:sz w:val="20"/>
          <w:szCs w:val="20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sz w:val="20"/>
          <w:lang w:eastAsia="ru-RU"/>
        </w:rPr>
        <w:t>    </w:t>
      </w:r>
      <w:r w:rsidRPr="00C141AC">
        <w:rPr>
          <w:rFonts w:ascii="Tahoma" w:eastAsia="Times New Roman" w:hAnsi="Tahoma" w:cs="Tahoma"/>
          <w:color w:val="434D4C"/>
          <w:sz w:val="20"/>
          <w:szCs w:val="20"/>
          <w:lang w:eastAsia="ru-RU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</w:t>
      </w:r>
    </w:p>
    <w:p w:rsidR="00C141AC" w:rsidRPr="00C141AC" w:rsidRDefault="00C141AC" w:rsidP="00C141AC">
      <w:pPr>
        <w:shd w:val="clear" w:color="auto" w:fill="FFFFFF"/>
        <w:spacing w:before="192" w:after="192" w:line="240" w:lineRule="auto"/>
        <w:jc w:val="center"/>
        <w:outlineLvl w:val="2"/>
        <w:rPr>
          <w:rFonts w:ascii="Tahoma" w:eastAsia="Times New Roman" w:hAnsi="Tahoma" w:cs="Tahoma"/>
          <w:b/>
          <w:bCs/>
          <w:color w:val="434D4C"/>
          <w:lang w:eastAsia="ru-RU"/>
        </w:rPr>
      </w:pPr>
      <w:r w:rsidRPr="00C141AC">
        <w:rPr>
          <w:rFonts w:ascii="Tahoma" w:eastAsia="Times New Roman" w:hAnsi="Tahoma" w:cs="Tahoma"/>
          <w:b/>
          <w:bCs/>
          <w:i/>
          <w:iCs/>
          <w:color w:val="434D4C"/>
          <w:lang w:eastAsia="ru-RU"/>
        </w:rPr>
        <w:t>    </w:t>
      </w:r>
      <w:r w:rsidRPr="00C141AC">
        <w:rPr>
          <w:rFonts w:ascii="Tahoma" w:eastAsia="Times New Roman" w:hAnsi="Tahoma" w:cs="Tahoma"/>
          <w:b/>
          <w:bCs/>
          <w:color w:val="993300"/>
          <w:lang w:eastAsia="ru-RU"/>
        </w:rPr>
        <w:t>Вакцины против кори создают надежный иммунитет и предупреждают развитие кори.</w:t>
      </w:r>
    </w:p>
    <w:p w:rsidR="003A2799" w:rsidRDefault="003A2799"/>
    <w:sectPr w:rsidR="003A2799" w:rsidSect="003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13F"/>
    <w:multiLevelType w:val="multilevel"/>
    <w:tmpl w:val="C39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1411"/>
    <w:multiLevelType w:val="multilevel"/>
    <w:tmpl w:val="0D3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52E95"/>
    <w:multiLevelType w:val="multilevel"/>
    <w:tmpl w:val="993E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1AC"/>
    <w:rsid w:val="003A2799"/>
    <w:rsid w:val="00802FEC"/>
    <w:rsid w:val="00BF2238"/>
    <w:rsid w:val="00C1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9"/>
  </w:style>
  <w:style w:type="paragraph" w:styleId="3">
    <w:name w:val="heading 3"/>
    <w:basedOn w:val="a"/>
    <w:link w:val="30"/>
    <w:uiPriority w:val="9"/>
    <w:qFormat/>
    <w:rsid w:val="00C14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41AC"/>
    <w:rPr>
      <w:i/>
      <w:iCs/>
    </w:rPr>
  </w:style>
  <w:style w:type="character" w:styleId="a5">
    <w:name w:val="Strong"/>
    <w:basedOn w:val="a0"/>
    <w:uiPriority w:val="22"/>
    <w:qFormat/>
    <w:rsid w:val="00C14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2019-04-03T09:05:00Z</dcterms:created>
  <dcterms:modified xsi:type="dcterms:W3CDTF">2019-04-03T09:06:00Z</dcterms:modified>
</cp:coreProperties>
</file>